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38A9" w14:textId="6757DD1D" w:rsidR="00B91028" w:rsidRPr="00B91028" w:rsidRDefault="00F06ACA" w:rsidP="003A0359">
      <w:pPr>
        <w:jc w:val="center"/>
        <w:rPr>
          <w:rFonts w:eastAsia="Times New Roman" w:cstheme="minorHAnsi"/>
          <w:b/>
          <w:bCs/>
          <w:color w:val="000000"/>
          <w:sz w:val="26"/>
          <w:szCs w:val="26"/>
        </w:rPr>
      </w:pPr>
      <w:r w:rsidRPr="00B91028">
        <w:rPr>
          <w:rFonts w:eastAsia="Times New Roman" w:cstheme="minorHAnsi"/>
          <w:b/>
          <w:bCs/>
          <w:color w:val="000000"/>
          <w:sz w:val="26"/>
          <w:szCs w:val="26"/>
        </w:rPr>
        <w:t>RESOLU</w:t>
      </w:r>
      <w:r w:rsidR="00AC799A">
        <w:rPr>
          <w:rFonts w:eastAsia="Times New Roman" w:cstheme="minorHAnsi"/>
          <w:b/>
          <w:bCs/>
          <w:color w:val="000000"/>
          <w:sz w:val="26"/>
          <w:szCs w:val="26"/>
        </w:rPr>
        <w:t>T</w:t>
      </w:r>
      <w:r w:rsidRPr="00B91028">
        <w:rPr>
          <w:rFonts w:eastAsia="Times New Roman" w:cstheme="minorHAnsi"/>
          <w:b/>
          <w:bCs/>
          <w:color w:val="000000"/>
          <w:sz w:val="26"/>
          <w:szCs w:val="26"/>
        </w:rPr>
        <w:t>ION IN SUPPORT OF $10M LEGISLATU</w:t>
      </w:r>
      <w:r w:rsidR="003A0359" w:rsidRPr="00B91028">
        <w:rPr>
          <w:rFonts w:eastAsia="Times New Roman" w:cstheme="minorHAnsi"/>
          <w:b/>
          <w:bCs/>
          <w:color w:val="000000"/>
          <w:sz w:val="26"/>
          <w:szCs w:val="26"/>
        </w:rPr>
        <w:t>R</w:t>
      </w:r>
      <w:r w:rsidRPr="00B91028">
        <w:rPr>
          <w:rFonts w:eastAsia="Times New Roman" w:cstheme="minorHAnsi"/>
          <w:b/>
          <w:bCs/>
          <w:color w:val="000000"/>
          <w:sz w:val="26"/>
          <w:szCs w:val="26"/>
        </w:rPr>
        <w:t>E APPROPRIA</w:t>
      </w:r>
      <w:r w:rsidR="00AC799A">
        <w:rPr>
          <w:rFonts w:eastAsia="Times New Roman" w:cstheme="minorHAnsi"/>
          <w:b/>
          <w:bCs/>
          <w:color w:val="000000"/>
          <w:sz w:val="26"/>
          <w:szCs w:val="26"/>
        </w:rPr>
        <w:t>T</w:t>
      </w:r>
      <w:r w:rsidRPr="00B91028">
        <w:rPr>
          <w:rFonts w:eastAsia="Times New Roman" w:cstheme="minorHAnsi"/>
          <w:b/>
          <w:bCs/>
          <w:color w:val="000000"/>
          <w:sz w:val="26"/>
          <w:szCs w:val="26"/>
        </w:rPr>
        <w:t xml:space="preserve">ION TO </w:t>
      </w:r>
    </w:p>
    <w:p w14:paraId="1C1E8B3B" w14:textId="57DD7ED7" w:rsidR="00F06ACA" w:rsidRPr="00B91028" w:rsidRDefault="00F06ACA" w:rsidP="003A0359">
      <w:pPr>
        <w:jc w:val="center"/>
        <w:rPr>
          <w:rFonts w:eastAsia="Times New Roman" w:cstheme="minorHAnsi"/>
          <w:sz w:val="26"/>
          <w:szCs w:val="26"/>
        </w:rPr>
      </w:pPr>
      <w:r w:rsidRPr="00B91028">
        <w:rPr>
          <w:rFonts w:eastAsia="Times New Roman" w:cstheme="minorHAnsi"/>
          <w:b/>
          <w:bCs/>
          <w:color w:val="000000"/>
          <w:sz w:val="26"/>
          <w:szCs w:val="26"/>
        </w:rPr>
        <w:t>HOUSING ALASKANS</w:t>
      </w:r>
      <w:r w:rsidR="00B91028" w:rsidRPr="00B91028">
        <w:rPr>
          <w:rFonts w:eastAsia="Times New Roman" w:cstheme="minorHAnsi"/>
          <w:b/>
          <w:bCs/>
          <w:color w:val="000000"/>
          <w:sz w:val="26"/>
          <w:szCs w:val="26"/>
        </w:rPr>
        <w:t>:</w:t>
      </w:r>
      <w:r w:rsidRPr="00B91028">
        <w:rPr>
          <w:rFonts w:eastAsia="Times New Roman" w:cstheme="minorHAnsi"/>
          <w:b/>
          <w:bCs/>
          <w:color w:val="000000"/>
          <w:sz w:val="26"/>
          <w:szCs w:val="26"/>
        </w:rPr>
        <w:t xml:space="preserve"> A PUBLIC</w:t>
      </w:r>
      <w:r w:rsidR="00AC799A">
        <w:rPr>
          <w:rFonts w:eastAsia="Times New Roman" w:cstheme="minorHAnsi"/>
          <w:b/>
          <w:bCs/>
          <w:color w:val="000000"/>
          <w:sz w:val="26"/>
          <w:szCs w:val="26"/>
        </w:rPr>
        <w:t>-</w:t>
      </w:r>
      <w:r w:rsidRPr="00B91028">
        <w:rPr>
          <w:rFonts w:eastAsia="Times New Roman" w:cstheme="minorHAnsi"/>
          <w:b/>
          <w:bCs/>
          <w:color w:val="000000"/>
          <w:sz w:val="26"/>
          <w:szCs w:val="26"/>
        </w:rPr>
        <w:t>PR</w:t>
      </w:r>
      <w:r w:rsidR="00AC799A">
        <w:rPr>
          <w:rFonts w:eastAsia="Times New Roman" w:cstheme="minorHAnsi"/>
          <w:b/>
          <w:bCs/>
          <w:color w:val="000000"/>
          <w:sz w:val="26"/>
          <w:szCs w:val="26"/>
        </w:rPr>
        <w:t>I</w:t>
      </w:r>
      <w:r w:rsidRPr="00B91028">
        <w:rPr>
          <w:rFonts w:eastAsia="Times New Roman" w:cstheme="minorHAnsi"/>
          <w:b/>
          <w:bCs/>
          <w:color w:val="000000"/>
          <w:sz w:val="26"/>
          <w:szCs w:val="26"/>
        </w:rPr>
        <w:t>VATE PARTNERSHIP</w:t>
      </w:r>
    </w:p>
    <w:p w14:paraId="5AD0075C" w14:textId="77777777" w:rsidR="00F06ACA" w:rsidRPr="003A0359" w:rsidRDefault="00F06ACA" w:rsidP="00F06ACA">
      <w:pPr>
        <w:pStyle w:val="elementtoproof"/>
        <w:rPr>
          <w:rFonts w:asciiTheme="minorHAnsi" w:hAnsiTheme="minorHAnsi" w:cstheme="minorHAnsi"/>
          <w:sz w:val="24"/>
          <w:szCs w:val="24"/>
        </w:rPr>
      </w:pPr>
    </w:p>
    <w:p w14:paraId="79B745B6" w14:textId="3D38059D" w:rsidR="00F06ACA" w:rsidRPr="003A0359" w:rsidRDefault="00F06ACA" w:rsidP="006027F1">
      <w:pPr>
        <w:pStyle w:val="elementtoproof"/>
        <w:spacing w:line="276" w:lineRule="auto"/>
        <w:jc w:val="both"/>
        <w:rPr>
          <w:rFonts w:asciiTheme="minorHAnsi" w:hAnsiTheme="minorHAnsi" w:cstheme="minorHAnsi"/>
          <w:sz w:val="24"/>
          <w:szCs w:val="24"/>
        </w:rPr>
      </w:pPr>
      <w:r w:rsidRPr="003A0359">
        <w:rPr>
          <w:rFonts w:asciiTheme="minorHAnsi" w:hAnsiTheme="minorHAnsi" w:cstheme="minorHAnsi"/>
          <w:b/>
          <w:bCs/>
          <w:color w:val="000000"/>
          <w:sz w:val="24"/>
          <w:szCs w:val="24"/>
        </w:rPr>
        <w:t xml:space="preserve">WHEREAS </w:t>
      </w:r>
      <w:r w:rsidRPr="003A0359">
        <w:rPr>
          <w:rFonts w:asciiTheme="minorHAnsi" w:hAnsiTheme="minorHAnsi" w:cstheme="minorHAnsi"/>
          <w:color w:val="000000"/>
          <w:sz w:val="24"/>
          <w:szCs w:val="24"/>
        </w:rPr>
        <w:t xml:space="preserve">Alaska’s pervasive housing shortage stifles economic growth, impedes workforce attraction and retention, and hampers community well-being. The lack of housing is the #1 reason why businesses say they can't grow. Post-pandemic conditions such as skyrocketing construction costs, financing hurdles, and a scarce workforce </w:t>
      </w:r>
      <w:r w:rsidR="00CE3992">
        <w:rPr>
          <w:rFonts w:asciiTheme="minorHAnsi" w:hAnsiTheme="minorHAnsi" w:cstheme="minorHAnsi"/>
          <w:color w:val="000000"/>
          <w:sz w:val="24"/>
          <w:szCs w:val="24"/>
        </w:rPr>
        <w:t>exacerbate</w:t>
      </w:r>
      <w:r w:rsidRPr="003A0359">
        <w:rPr>
          <w:rFonts w:asciiTheme="minorHAnsi" w:hAnsiTheme="minorHAnsi" w:cstheme="minorHAnsi"/>
          <w:color w:val="000000"/>
          <w:sz w:val="24"/>
          <w:szCs w:val="24"/>
        </w:rPr>
        <w:t xml:space="preserve"> our already acute housing shortage. Housing production has shriveled since most development exceeds what Alaskans can afford.</w:t>
      </w:r>
    </w:p>
    <w:p w14:paraId="06FA4989" w14:textId="77777777" w:rsidR="00F06ACA" w:rsidRPr="003A0359" w:rsidRDefault="00F06ACA" w:rsidP="006027F1">
      <w:pPr>
        <w:pStyle w:val="NormalWeb"/>
        <w:spacing w:line="276" w:lineRule="auto"/>
        <w:jc w:val="both"/>
        <w:rPr>
          <w:rFonts w:asciiTheme="minorHAnsi" w:hAnsiTheme="minorHAnsi" w:cstheme="minorHAnsi"/>
          <w:sz w:val="24"/>
          <w:szCs w:val="24"/>
        </w:rPr>
      </w:pPr>
    </w:p>
    <w:p w14:paraId="4AE3CE55" w14:textId="18C82C21" w:rsidR="00F06ACA" w:rsidRPr="003A0359" w:rsidRDefault="00F06ACA" w:rsidP="006027F1">
      <w:pPr>
        <w:pStyle w:val="elementtoproof"/>
        <w:spacing w:line="276" w:lineRule="auto"/>
        <w:jc w:val="both"/>
        <w:rPr>
          <w:rFonts w:asciiTheme="minorHAnsi" w:hAnsiTheme="minorHAnsi" w:cstheme="minorHAnsi"/>
          <w:sz w:val="24"/>
          <w:szCs w:val="24"/>
        </w:rPr>
      </w:pPr>
      <w:r w:rsidRPr="003A0359">
        <w:rPr>
          <w:rFonts w:asciiTheme="minorHAnsi" w:hAnsiTheme="minorHAnsi" w:cstheme="minorHAnsi"/>
          <w:b/>
          <w:bCs/>
          <w:color w:val="000000"/>
          <w:sz w:val="24"/>
          <w:szCs w:val="24"/>
        </w:rPr>
        <w:t xml:space="preserve">WHEREAS </w:t>
      </w:r>
      <w:r w:rsidRPr="003A0359">
        <w:rPr>
          <w:rFonts w:asciiTheme="minorHAnsi" w:hAnsiTheme="minorHAnsi" w:cstheme="minorHAnsi"/>
          <w:color w:val="000000"/>
          <w:sz w:val="24"/>
          <w:szCs w:val="24"/>
        </w:rPr>
        <w:t xml:space="preserve">it can take years for a housing project to navigate the processes to pull together a capital stack from multiple sources to complete a housing </w:t>
      </w:r>
      <w:r w:rsidR="00B94603">
        <w:rPr>
          <w:rFonts w:asciiTheme="minorHAnsi" w:hAnsiTheme="minorHAnsi" w:cstheme="minorHAnsi"/>
          <w:color w:val="000000"/>
          <w:sz w:val="24"/>
          <w:szCs w:val="24"/>
        </w:rPr>
        <w:t>development</w:t>
      </w:r>
      <w:r w:rsidRPr="003A0359">
        <w:rPr>
          <w:rFonts w:asciiTheme="minorHAnsi" w:hAnsiTheme="minorHAnsi" w:cstheme="minorHAnsi"/>
          <w:color w:val="000000"/>
          <w:sz w:val="24"/>
          <w:szCs w:val="24"/>
        </w:rPr>
        <w:t>. Housing Alaskans was formed as a housing accelerator to augment funding and find creative funding solutions to help housing developments cross the finish line. </w:t>
      </w:r>
    </w:p>
    <w:p w14:paraId="206F6A3F" w14:textId="77777777" w:rsidR="00F06ACA" w:rsidRPr="003A0359" w:rsidRDefault="00F06ACA" w:rsidP="006027F1">
      <w:pPr>
        <w:pStyle w:val="elementtoproof"/>
        <w:spacing w:line="276" w:lineRule="auto"/>
        <w:jc w:val="both"/>
        <w:rPr>
          <w:rFonts w:asciiTheme="minorHAnsi" w:hAnsiTheme="minorHAnsi" w:cstheme="minorHAnsi"/>
          <w:sz w:val="24"/>
          <w:szCs w:val="24"/>
        </w:rPr>
      </w:pPr>
    </w:p>
    <w:p w14:paraId="6D4BC4C8" w14:textId="1E58BEBA" w:rsidR="00F06ACA" w:rsidRPr="003A0359" w:rsidRDefault="00F06ACA" w:rsidP="006027F1">
      <w:pPr>
        <w:pStyle w:val="elementtoproof"/>
        <w:spacing w:line="276" w:lineRule="auto"/>
        <w:jc w:val="both"/>
        <w:rPr>
          <w:rFonts w:asciiTheme="minorHAnsi" w:hAnsiTheme="minorHAnsi" w:cstheme="minorHAnsi"/>
          <w:sz w:val="24"/>
          <w:szCs w:val="24"/>
        </w:rPr>
      </w:pPr>
      <w:r w:rsidRPr="003A0359">
        <w:rPr>
          <w:rFonts w:asciiTheme="minorHAnsi" w:hAnsiTheme="minorHAnsi" w:cstheme="minorHAnsi"/>
          <w:b/>
          <w:bCs/>
          <w:color w:val="000000"/>
          <w:sz w:val="24"/>
          <w:szCs w:val="24"/>
        </w:rPr>
        <w:t xml:space="preserve">WHEREAS </w:t>
      </w:r>
      <w:r w:rsidRPr="003A0359">
        <w:rPr>
          <w:rFonts w:asciiTheme="minorHAnsi" w:hAnsiTheme="minorHAnsi" w:cstheme="minorHAnsi"/>
          <w:color w:val="000000"/>
          <w:sz w:val="24"/>
          <w:szCs w:val="24"/>
        </w:rPr>
        <w:t>Housing Alaskans collaborates with other housing funding entities, such as the Alaska Housing Finance Corporation, HUD, and philanthropic funders</w:t>
      </w:r>
      <w:r w:rsidR="00DC2DAA">
        <w:rPr>
          <w:rFonts w:asciiTheme="minorHAnsi" w:hAnsiTheme="minorHAnsi" w:cstheme="minorHAnsi"/>
          <w:color w:val="000000"/>
          <w:sz w:val="24"/>
          <w:szCs w:val="24"/>
        </w:rPr>
        <w:t>,</w:t>
      </w:r>
      <w:r w:rsidRPr="003A0359">
        <w:rPr>
          <w:rFonts w:asciiTheme="minorHAnsi" w:hAnsiTheme="minorHAnsi" w:cstheme="minorHAnsi"/>
          <w:color w:val="000000"/>
          <w:sz w:val="24"/>
          <w:szCs w:val="24"/>
        </w:rPr>
        <w:t xml:space="preserve"> to leverage and combine various funding streams to make it easier for housing projects to get adequate capital quickly and efficiently. Housing Alaskans is unique to other housing funding entities because it blends public funds and philanthropic contributions, builds upon the project reviews done by other funders, and has fewer funding restrictions than public funding entities.</w:t>
      </w:r>
    </w:p>
    <w:p w14:paraId="0EC91AF4" w14:textId="77777777" w:rsidR="00F06ACA" w:rsidRPr="003A0359" w:rsidRDefault="00F06ACA" w:rsidP="006027F1">
      <w:pPr>
        <w:pStyle w:val="NormalWeb"/>
        <w:spacing w:line="276" w:lineRule="auto"/>
        <w:jc w:val="both"/>
        <w:rPr>
          <w:rFonts w:asciiTheme="minorHAnsi" w:hAnsiTheme="minorHAnsi" w:cstheme="minorHAnsi"/>
          <w:sz w:val="24"/>
          <w:szCs w:val="24"/>
        </w:rPr>
      </w:pPr>
    </w:p>
    <w:p w14:paraId="541BC480" w14:textId="5B5FEA4C" w:rsidR="00F06ACA" w:rsidRPr="003A0359" w:rsidRDefault="00F06ACA" w:rsidP="006027F1">
      <w:pPr>
        <w:pStyle w:val="elementtoproof"/>
        <w:spacing w:line="276" w:lineRule="auto"/>
        <w:jc w:val="both"/>
        <w:rPr>
          <w:rFonts w:asciiTheme="minorHAnsi" w:hAnsiTheme="minorHAnsi" w:cstheme="minorHAnsi"/>
          <w:sz w:val="24"/>
          <w:szCs w:val="24"/>
        </w:rPr>
      </w:pPr>
      <w:r w:rsidRPr="003A0359">
        <w:rPr>
          <w:rFonts w:asciiTheme="minorHAnsi" w:hAnsiTheme="minorHAnsi" w:cstheme="minorHAnsi"/>
          <w:b/>
          <w:bCs/>
          <w:color w:val="000000"/>
          <w:sz w:val="24"/>
          <w:szCs w:val="24"/>
        </w:rPr>
        <w:t xml:space="preserve">WHEREAS </w:t>
      </w:r>
      <w:r w:rsidRPr="003A0359">
        <w:rPr>
          <w:rFonts w:asciiTheme="minorHAnsi" w:hAnsiTheme="minorHAnsi" w:cstheme="minorHAnsi"/>
          <w:color w:val="000000"/>
          <w:sz w:val="24"/>
          <w:szCs w:val="24"/>
        </w:rPr>
        <w:t>Housing Alaskans has proven its impact and is poised to expand its financial support to more housing projects throughout Alaska. Housing Alaskans first grant cycle helped bring 80</w:t>
      </w:r>
      <w:r w:rsidR="00987C5B">
        <w:rPr>
          <w:rFonts w:asciiTheme="minorHAnsi" w:hAnsiTheme="minorHAnsi" w:cstheme="minorHAnsi"/>
          <w:color w:val="000000"/>
          <w:sz w:val="24"/>
          <w:szCs w:val="24"/>
        </w:rPr>
        <w:t>-plus</w:t>
      </w:r>
      <w:r w:rsidRPr="003A0359">
        <w:rPr>
          <w:rFonts w:asciiTheme="minorHAnsi" w:hAnsiTheme="minorHAnsi" w:cstheme="minorHAnsi"/>
          <w:color w:val="000000"/>
          <w:sz w:val="24"/>
          <w:szCs w:val="24"/>
        </w:rPr>
        <w:t xml:space="preserve"> new homes online in Nome, Sitka, Soldotna, Juneau, Wasilla, and Nikolai. Housing Alaskans stepped in with “top-off” grants to reignite these projects that otherwise would not have been completed or launched in 2023. The new units are rented or leased to Alaska's workforce, low-income neighbors, those needing supportive housing, seniors, and domestic violence survivors.</w:t>
      </w:r>
    </w:p>
    <w:p w14:paraId="484E55BD" w14:textId="77777777" w:rsidR="00F06ACA" w:rsidRPr="003A0359" w:rsidRDefault="00F06ACA" w:rsidP="006027F1">
      <w:pPr>
        <w:pStyle w:val="NormalWeb"/>
        <w:spacing w:line="276" w:lineRule="auto"/>
        <w:jc w:val="both"/>
        <w:rPr>
          <w:rFonts w:asciiTheme="minorHAnsi" w:hAnsiTheme="minorHAnsi" w:cstheme="minorHAnsi"/>
          <w:sz w:val="24"/>
          <w:szCs w:val="24"/>
        </w:rPr>
      </w:pPr>
    </w:p>
    <w:p w14:paraId="003C1B71" w14:textId="34FA5426" w:rsidR="00F06ACA" w:rsidRPr="003A0359" w:rsidRDefault="00F06ACA" w:rsidP="006027F1">
      <w:pPr>
        <w:pStyle w:val="elementtoproof"/>
        <w:spacing w:line="276" w:lineRule="auto"/>
        <w:jc w:val="both"/>
        <w:rPr>
          <w:rFonts w:asciiTheme="minorHAnsi" w:hAnsiTheme="minorHAnsi" w:cstheme="minorHAnsi"/>
          <w:sz w:val="24"/>
          <w:szCs w:val="24"/>
        </w:rPr>
      </w:pPr>
      <w:r w:rsidRPr="003A0359">
        <w:rPr>
          <w:rFonts w:asciiTheme="minorHAnsi" w:hAnsiTheme="minorHAnsi" w:cstheme="minorHAnsi"/>
          <w:b/>
          <w:bCs/>
          <w:color w:val="000000"/>
          <w:sz w:val="24"/>
          <w:szCs w:val="24"/>
        </w:rPr>
        <w:t xml:space="preserve">WHEREAS </w:t>
      </w:r>
      <w:r w:rsidRPr="003A0359">
        <w:rPr>
          <w:rFonts w:asciiTheme="minorHAnsi" w:hAnsiTheme="minorHAnsi" w:cstheme="minorHAnsi"/>
          <w:color w:val="000000"/>
          <w:sz w:val="24"/>
          <w:szCs w:val="24"/>
        </w:rPr>
        <w:t xml:space="preserve">dozens of similarly situated projects applied for the limited funding available in Housing Alaskans’ first </w:t>
      </w:r>
      <w:r w:rsidR="00B77DD8">
        <w:rPr>
          <w:rFonts w:asciiTheme="minorHAnsi" w:hAnsiTheme="minorHAnsi" w:cstheme="minorHAnsi"/>
          <w:color w:val="000000"/>
          <w:sz w:val="24"/>
          <w:szCs w:val="24"/>
        </w:rPr>
        <w:t>grant</w:t>
      </w:r>
      <w:r w:rsidRPr="003A0359">
        <w:rPr>
          <w:rFonts w:asciiTheme="minorHAnsi" w:hAnsiTheme="minorHAnsi" w:cstheme="minorHAnsi"/>
          <w:color w:val="000000"/>
          <w:sz w:val="24"/>
          <w:szCs w:val="24"/>
        </w:rPr>
        <w:t xml:space="preserve"> solicitation. If the legislature appropriates $10M in additional funds to Housing Alaskans, hundreds more homes could come online soon.  </w:t>
      </w:r>
    </w:p>
    <w:p w14:paraId="1CF5611F" w14:textId="77777777" w:rsidR="00F06ACA" w:rsidRPr="003A0359" w:rsidRDefault="00F06ACA" w:rsidP="006027F1">
      <w:pPr>
        <w:pStyle w:val="NormalWeb"/>
        <w:spacing w:line="276" w:lineRule="auto"/>
        <w:jc w:val="both"/>
        <w:rPr>
          <w:rFonts w:asciiTheme="minorHAnsi" w:hAnsiTheme="minorHAnsi" w:cstheme="minorHAnsi"/>
          <w:sz w:val="24"/>
          <w:szCs w:val="24"/>
        </w:rPr>
      </w:pPr>
    </w:p>
    <w:p w14:paraId="0C9B960B" w14:textId="74B296E3" w:rsidR="00F06ACA" w:rsidRPr="003A0359" w:rsidRDefault="00F06ACA" w:rsidP="006027F1">
      <w:pPr>
        <w:pStyle w:val="elementtoproof"/>
        <w:spacing w:line="276" w:lineRule="auto"/>
        <w:jc w:val="both"/>
        <w:rPr>
          <w:rFonts w:asciiTheme="minorHAnsi" w:hAnsiTheme="minorHAnsi" w:cstheme="minorHAnsi"/>
          <w:sz w:val="24"/>
          <w:szCs w:val="24"/>
        </w:rPr>
      </w:pPr>
      <w:r w:rsidRPr="003A0359">
        <w:rPr>
          <w:rFonts w:asciiTheme="minorHAnsi" w:hAnsiTheme="minorHAnsi" w:cstheme="minorHAnsi"/>
          <w:b/>
          <w:bCs/>
          <w:color w:val="000000"/>
          <w:sz w:val="24"/>
          <w:szCs w:val="24"/>
        </w:rPr>
        <w:t>THEREFORE, BE IT RESOLVED</w:t>
      </w:r>
      <w:r w:rsidR="00005659">
        <w:rPr>
          <w:rFonts w:asciiTheme="minorHAnsi" w:hAnsiTheme="minorHAnsi" w:cstheme="minorHAnsi"/>
          <w:b/>
          <w:bCs/>
          <w:color w:val="000000"/>
          <w:sz w:val="24"/>
          <w:szCs w:val="24"/>
        </w:rPr>
        <w:t xml:space="preserve"> that ____________________________ supports Housing Alaskans legislative appropriation request for $10M to be leveraged with private donations to accelerate housing development throughout Alaska</w:t>
      </w:r>
      <w:r w:rsidRPr="003A0359">
        <w:rPr>
          <w:rFonts w:asciiTheme="minorHAnsi" w:hAnsiTheme="minorHAnsi" w:cstheme="minorHAnsi"/>
          <w:color w:val="000000"/>
          <w:sz w:val="24"/>
          <w:szCs w:val="24"/>
        </w:rPr>
        <w:t xml:space="preserve"> and urges the Legislature to pass the appropriation.  </w:t>
      </w:r>
    </w:p>
    <w:p w14:paraId="47D7D333" w14:textId="77777777" w:rsidR="00F06ACA" w:rsidRPr="003A0359" w:rsidRDefault="00F06ACA" w:rsidP="00F06ACA">
      <w:pPr>
        <w:pStyle w:val="NormalWeb"/>
        <w:spacing w:line="276" w:lineRule="auto"/>
        <w:rPr>
          <w:rFonts w:asciiTheme="minorHAnsi" w:hAnsiTheme="minorHAnsi" w:cstheme="minorHAnsi"/>
          <w:sz w:val="24"/>
          <w:szCs w:val="24"/>
        </w:rPr>
      </w:pPr>
    </w:p>
    <w:p w14:paraId="2DA5A905" w14:textId="18CDDC77" w:rsidR="00F67E4F" w:rsidRDefault="00F06ACA" w:rsidP="00B91028">
      <w:pPr>
        <w:pStyle w:val="elementtoproof"/>
        <w:spacing w:line="276" w:lineRule="auto"/>
      </w:pPr>
      <w:r w:rsidRPr="003A0359">
        <w:rPr>
          <w:rFonts w:asciiTheme="minorHAnsi" w:hAnsiTheme="minorHAnsi" w:cstheme="minorHAnsi"/>
          <w:color w:val="000000"/>
          <w:sz w:val="24"/>
          <w:szCs w:val="24"/>
        </w:rPr>
        <w:t xml:space="preserve">Dated: </w:t>
      </w:r>
    </w:p>
    <w:p w14:paraId="70C01BC5" w14:textId="77777777" w:rsidR="00F67E4F" w:rsidRDefault="00F67E4F" w:rsidP="00F67E4F">
      <w:pPr>
        <w:tabs>
          <w:tab w:val="left" w:pos="3129"/>
        </w:tabs>
      </w:pPr>
    </w:p>
    <w:p w14:paraId="48194702" w14:textId="77777777" w:rsidR="00F67E4F" w:rsidRDefault="00F67E4F" w:rsidP="00F67E4F">
      <w:pPr>
        <w:tabs>
          <w:tab w:val="left" w:pos="3129"/>
        </w:tabs>
      </w:pPr>
    </w:p>
    <w:p w14:paraId="46B7CDA8" w14:textId="77777777" w:rsidR="00F67E4F" w:rsidRPr="00F67E4F" w:rsidRDefault="00F67E4F" w:rsidP="00F67E4F">
      <w:pPr>
        <w:tabs>
          <w:tab w:val="left" w:pos="3129"/>
        </w:tabs>
      </w:pPr>
      <w:r>
        <w:tab/>
      </w:r>
      <w:r>
        <w:tab/>
      </w:r>
    </w:p>
    <w:p w14:paraId="1F754900" w14:textId="724B1D81" w:rsidR="00F67E4F" w:rsidRPr="00F67E4F" w:rsidRDefault="00F67E4F" w:rsidP="00F67E4F">
      <w:pPr>
        <w:tabs>
          <w:tab w:val="left" w:pos="3129"/>
        </w:tabs>
      </w:pPr>
    </w:p>
    <w:sectPr w:rsidR="00F67E4F" w:rsidRPr="00F67E4F" w:rsidSect="00606EAE">
      <w:headerReference w:type="default" r:id="rId6"/>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8851" w14:textId="77777777" w:rsidR="00606EAE" w:rsidRDefault="00606EAE" w:rsidP="00F67E4F">
      <w:r>
        <w:separator/>
      </w:r>
    </w:p>
  </w:endnote>
  <w:endnote w:type="continuationSeparator" w:id="0">
    <w:p w14:paraId="4D340853" w14:textId="77777777" w:rsidR="00606EAE" w:rsidRDefault="00606EAE" w:rsidP="00F6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AB63" w14:textId="77777777" w:rsidR="00606EAE" w:rsidRDefault="00606EAE" w:rsidP="00F67E4F">
      <w:r>
        <w:separator/>
      </w:r>
    </w:p>
  </w:footnote>
  <w:footnote w:type="continuationSeparator" w:id="0">
    <w:p w14:paraId="5AB1262D" w14:textId="77777777" w:rsidR="00606EAE" w:rsidRDefault="00606EAE" w:rsidP="00F6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461" w14:textId="7EC67214" w:rsidR="00F67E4F" w:rsidRDefault="00F67E4F" w:rsidP="00F67E4F">
    <w:pPr>
      <w:pStyle w:val="Header"/>
      <w:tabs>
        <w:tab w:val="left" w:pos="8483"/>
      </w:tabs>
      <w:spacing w:after="24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4F"/>
    <w:rsid w:val="00002304"/>
    <w:rsid w:val="00005659"/>
    <w:rsid w:val="00060272"/>
    <w:rsid w:val="00087B21"/>
    <w:rsid w:val="00097420"/>
    <w:rsid w:val="000E7312"/>
    <w:rsid w:val="00110FB8"/>
    <w:rsid w:val="00117952"/>
    <w:rsid w:val="00127F12"/>
    <w:rsid w:val="00131C39"/>
    <w:rsid w:val="00135DE6"/>
    <w:rsid w:val="00173618"/>
    <w:rsid w:val="001B3ECE"/>
    <w:rsid w:val="001D5B5D"/>
    <w:rsid w:val="001D7183"/>
    <w:rsid w:val="001E0A02"/>
    <w:rsid w:val="001E38BA"/>
    <w:rsid w:val="001F235A"/>
    <w:rsid w:val="00204C55"/>
    <w:rsid w:val="00223EF1"/>
    <w:rsid w:val="00235219"/>
    <w:rsid w:val="0027263F"/>
    <w:rsid w:val="00285FFF"/>
    <w:rsid w:val="0029054C"/>
    <w:rsid w:val="00297A39"/>
    <w:rsid w:val="002D6D4E"/>
    <w:rsid w:val="002F6CD7"/>
    <w:rsid w:val="003A0359"/>
    <w:rsid w:val="003A43D9"/>
    <w:rsid w:val="003C6AE2"/>
    <w:rsid w:val="004054FC"/>
    <w:rsid w:val="00477737"/>
    <w:rsid w:val="004E0CBA"/>
    <w:rsid w:val="004E6E8F"/>
    <w:rsid w:val="00524AB7"/>
    <w:rsid w:val="005254B0"/>
    <w:rsid w:val="00544046"/>
    <w:rsid w:val="00565897"/>
    <w:rsid w:val="005917EE"/>
    <w:rsid w:val="005A3F82"/>
    <w:rsid w:val="005D34DD"/>
    <w:rsid w:val="006027F1"/>
    <w:rsid w:val="00606EAE"/>
    <w:rsid w:val="00614322"/>
    <w:rsid w:val="00623881"/>
    <w:rsid w:val="00646572"/>
    <w:rsid w:val="00654EBF"/>
    <w:rsid w:val="00656393"/>
    <w:rsid w:val="006943E8"/>
    <w:rsid w:val="006A74A4"/>
    <w:rsid w:val="006B48E3"/>
    <w:rsid w:val="00727A66"/>
    <w:rsid w:val="007520B4"/>
    <w:rsid w:val="00776CFE"/>
    <w:rsid w:val="00893F1A"/>
    <w:rsid w:val="008B628D"/>
    <w:rsid w:val="008C6929"/>
    <w:rsid w:val="008D45C1"/>
    <w:rsid w:val="008E6EAD"/>
    <w:rsid w:val="00924195"/>
    <w:rsid w:val="00932152"/>
    <w:rsid w:val="00956831"/>
    <w:rsid w:val="00987C5B"/>
    <w:rsid w:val="009F4176"/>
    <w:rsid w:val="00A05D69"/>
    <w:rsid w:val="00A25714"/>
    <w:rsid w:val="00AC799A"/>
    <w:rsid w:val="00AD3FBF"/>
    <w:rsid w:val="00AE5200"/>
    <w:rsid w:val="00B21891"/>
    <w:rsid w:val="00B2436F"/>
    <w:rsid w:val="00B77DD8"/>
    <w:rsid w:val="00B91028"/>
    <w:rsid w:val="00B94603"/>
    <w:rsid w:val="00BB04AD"/>
    <w:rsid w:val="00BC6C1F"/>
    <w:rsid w:val="00BD38EF"/>
    <w:rsid w:val="00BD5112"/>
    <w:rsid w:val="00BE18E0"/>
    <w:rsid w:val="00C27A23"/>
    <w:rsid w:val="00C34B91"/>
    <w:rsid w:val="00C442C2"/>
    <w:rsid w:val="00C5174D"/>
    <w:rsid w:val="00CC73F0"/>
    <w:rsid w:val="00CE3992"/>
    <w:rsid w:val="00CE4228"/>
    <w:rsid w:val="00D07696"/>
    <w:rsid w:val="00D27D77"/>
    <w:rsid w:val="00D416B8"/>
    <w:rsid w:val="00D424A7"/>
    <w:rsid w:val="00D96BDE"/>
    <w:rsid w:val="00DC2DAA"/>
    <w:rsid w:val="00DC6207"/>
    <w:rsid w:val="00DD6212"/>
    <w:rsid w:val="00E079F0"/>
    <w:rsid w:val="00E3004A"/>
    <w:rsid w:val="00E34CDF"/>
    <w:rsid w:val="00E54BF2"/>
    <w:rsid w:val="00E9569A"/>
    <w:rsid w:val="00EB1CF8"/>
    <w:rsid w:val="00F031AD"/>
    <w:rsid w:val="00F06ACA"/>
    <w:rsid w:val="00F56E7D"/>
    <w:rsid w:val="00F67E4F"/>
    <w:rsid w:val="00F85743"/>
    <w:rsid w:val="00FA7475"/>
    <w:rsid w:val="00FB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F4B1"/>
  <w14:defaultImageDpi w14:val="32767"/>
  <w15:chartTrackingRefBased/>
  <w15:docId w15:val="{CD2ED5F9-173D-8B47-A061-6A2A6AF8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27A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stone3">
    <w:name w:val="Capstone3"/>
    <w:basedOn w:val="Normal"/>
    <w:qFormat/>
    <w:rsid w:val="00127F12"/>
    <w:pPr>
      <w:keepNext/>
      <w:keepLines/>
      <w:spacing w:before="120"/>
      <w:jc w:val="center"/>
      <w:outlineLvl w:val="1"/>
    </w:pPr>
    <w:rPr>
      <w:rFonts w:ascii="Times New Roman" w:eastAsia="Calibri" w:hAnsi="Times New Roman" w:cs="Calibri"/>
      <w:b/>
      <w:color w:val="000000"/>
    </w:rPr>
  </w:style>
  <w:style w:type="paragraph" w:customStyle="1" w:styleId="ProposalStyle1">
    <w:name w:val="Proposal Style1"/>
    <w:basedOn w:val="Heading3"/>
    <w:autoRedefine/>
    <w:qFormat/>
    <w:rsid w:val="00727A66"/>
    <w:pPr>
      <w:spacing w:line="259" w:lineRule="auto"/>
    </w:pPr>
    <w:rPr>
      <w:color w:val="3B3838" w:themeColor="background2" w:themeShade="40"/>
      <w:sz w:val="22"/>
    </w:rPr>
  </w:style>
  <w:style w:type="character" w:customStyle="1" w:styleId="Heading3Char">
    <w:name w:val="Heading 3 Char"/>
    <w:basedOn w:val="DefaultParagraphFont"/>
    <w:link w:val="Heading3"/>
    <w:uiPriority w:val="9"/>
    <w:semiHidden/>
    <w:rsid w:val="00727A66"/>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67E4F"/>
    <w:pPr>
      <w:tabs>
        <w:tab w:val="center" w:pos="4680"/>
        <w:tab w:val="right" w:pos="9360"/>
      </w:tabs>
    </w:pPr>
  </w:style>
  <w:style w:type="character" w:customStyle="1" w:styleId="HeaderChar">
    <w:name w:val="Header Char"/>
    <w:basedOn w:val="DefaultParagraphFont"/>
    <w:link w:val="Header"/>
    <w:uiPriority w:val="99"/>
    <w:rsid w:val="00F67E4F"/>
  </w:style>
  <w:style w:type="paragraph" w:styleId="Footer">
    <w:name w:val="footer"/>
    <w:basedOn w:val="Normal"/>
    <w:link w:val="FooterChar"/>
    <w:uiPriority w:val="99"/>
    <w:unhideWhenUsed/>
    <w:rsid w:val="00F67E4F"/>
    <w:pPr>
      <w:tabs>
        <w:tab w:val="center" w:pos="4680"/>
        <w:tab w:val="right" w:pos="9360"/>
      </w:tabs>
    </w:pPr>
  </w:style>
  <w:style w:type="character" w:customStyle="1" w:styleId="FooterChar">
    <w:name w:val="Footer Char"/>
    <w:basedOn w:val="DefaultParagraphFont"/>
    <w:link w:val="Footer"/>
    <w:uiPriority w:val="99"/>
    <w:rsid w:val="00F67E4F"/>
  </w:style>
  <w:style w:type="character" w:styleId="Hyperlink">
    <w:name w:val="Hyperlink"/>
    <w:basedOn w:val="DefaultParagraphFont"/>
    <w:uiPriority w:val="99"/>
    <w:unhideWhenUsed/>
    <w:rsid w:val="00956831"/>
    <w:rPr>
      <w:color w:val="0563C1" w:themeColor="hyperlink"/>
      <w:u w:val="single"/>
    </w:rPr>
  </w:style>
  <w:style w:type="character" w:styleId="UnresolvedMention">
    <w:name w:val="Unresolved Mention"/>
    <w:basedOn w:val="DefaultParagraphFont"/>
    <w:uiPriority w:val="99"/>
    <w:rsid w:val="00956831"/>
    <w:rPr>
      <w:color w:val="605E5C"/>
      <w:shd w:val="clear" w:color="auto" w:fill="E1DFDD"/>
    </w:rPr>
  </w:style>
  <w:style w:type="character" w:styleId="FollowedHyperlink">
    <w:name w:val="FollowedHyperlink"/>
    <w:basedOn w:val="DefaultParagraphFont"/>
    <w:uiPriority w:val="99"/>
    <w:semiHidden/>
    <w:unhideWhenUsed/>
    <w:rsid w:val="00E3004A"/>
    <w:rPr>
      <w:color w:val="954F72" w:themeColor="followedHyperlink"/>
      <w:u w:val="single"/>
    </w:rPr>
  </w:style>
  <w:style w:type="paragraph" w:styleId="NormalWeb">
    <w:name w:val="Normal (Web)"/>
    <w:basedOn w:val="Normal"/>
    <w:uiPriority w:val="99"/>
    <w:semiHidden/>
    <w:unhideWhenUsed/>
    <w:rsid w:val="00F06ACA"/>
    <w:rPr>
      <w:rFonts w:ascii="Calibri" w:hAnsi="Calibri" w:cs="Calibri"/>
      <w:kern w:val="0"/>
      <w:sz w:val="22"/>
      <w:szCs w:val="22"/>
      <w14:ligatures w14:val="none"/>
    </w:rPr>
  </w:style>
  <w:style w:type="paragraph" w:customStyle="1" w:styleId="elementtoproof">
    <w:name w:val="elementtoproof"/>
    <w:basedOn w:val="Normal"/>
    <w:uiPriority w:val="99"/>
    <w:semiHidden/>
    <w:rsid w:val="00F06ACA"/>
    <w:rPr>
      <w:rFonts w:ascii="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4491">
      <w:bodyDiv w:val="1"/>
      <w:marLeft w:val="0"/>
      <w:marRight w:val="0"/>
      <w:marTop w:val="0"/>
      <w:marBottom w:val="0"/>
      <w:divBdr>
        <w:top w:val="none" w:sz="0" w:space="0" w:color="auto"/>
        <w:left w:val="none" w:sz="0" w:space="0" w:color="auto"/>
        <w:bottom w:val="none" w:sz="0" w:space="0" w:color="auto"/>
        <w:right w:val="none" w:sz="0" w:space="0" w:color="auto"/>
      </w:divBdr>
    </w:div>
    <w:div w:id="1731610941">
      <w:bodyDiv w:val="1"/>
      <w:marLeft w:val="0"/>
      <w:marRight w:val="0"/>
      <w:marTop w:val="0"/>
      <w:marBottom w:val="0"/>
      <w:divBdr>
        <w:top w:val="none" w:sz="0" w:space="0" w:color="auto"/>
        <w:left w:val="none" w:sz="0" w:space="0" w:color="auto"/>
        <w:bottom w:val="none" w:sz="0" w:space="0" w:color="auto"/>
        <w:right w:val="none" w:sz="0" w:space="0" w:color="auto"/>
      </w:divBdr>
    </w:div>
    <w:div w:id="19185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Hall</dc:creator>
  <cp:keywords/>
  <dc:description/>
  <cp:lastModifiedBy>Carolyn Hall</cp:lastModifiedBy>
  <cp:revision>2</cp:revision>
  <dcterms:created xsi:type="dcterms:W3CDTF">2024-02-06T20:13:00Z</dcterms:created>
  <dcterms:modified xsi:type="dcterms:W3CDTF">2024-02-06T20:13:00Z</dcterms:modified>
</cp:coreProperties>
</file>